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90" w:rsidRPr="007A69DE" w:rsidRDefault="00483690" w:rsidP="00483690">
      <w:pPr>
        <w:rPr>
          <w:rFonts w:ascii="Arial" w:hAnsi="Arial" w:cs="Arial"/>
          <w:sz w:val="48"/>
          <w:szCs w:val="48"/>
        </w:rPr>
      </w:pPr>
      <w:proofErr w:type="spellStart"/>
      <w:r w:rsidRPr="007A69DE">
        <w:rPr>
          <w:rFonts w:ascii="Arial" w:hAnsi="Arial" w:cs="Arial"/>
          <w:sz w:val="48"/>
          <w:szCs w:val="48"/>
        </w:rPr>
        <w:t>Kōhine</w:t>
      </w:r>
      <w:proofErr w:type="spellEnd"/>
      <w:r w:rsidRPr="007A69DE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7A69DE">
        <w:rPr>
          <w:rFonts w:ascii="Arial" w:hAnsi="Arial" w:cs="Arial"/>
          <w:sz w:val="48"/>
          <w:szCs w:val="48"/>
        </w:rPr>
        <w:t>Pōtae</w:t>
      </w:r>
      <w:proofErr w:type="spellEnd"/>
      <w:r w:rsidRPr="007A69DE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7A69DE">
        <w:rPr>
          <w:rFonts w:ascii="Arial" w:hAnsi="Arial" w:cs="Arial"/>
          <w:sz w:val="48"/>
          <w:szCs w:val="48"/>
        </w:rPr>
        <w:t>Whero</w:t>
      </w:r>
      <w:proofErr w:type="spellEnd"/>
    </w:p>
    <w:p w:rsidR="00483690" w:rsidRPr="00483690" w:rsidRDefault="00483690" w:rsidP="0048369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83690">
        <w:rPr>
          <w:rFonts w:ascii="Arial" w:hAnsi="Arial" w:cs="Arial"/>
          <w:sz w:val="20"/>
          <w:szCs w:val="20"/>
        </w:rPr>
        <w:t>nā</w:t>
      </w:r>
      <w:proofErr w:type="spellEnd"/>
      <w:proofErr w:type="gram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Rātūroa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Vercoe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, Tau 4, Te Kura o </w:t>
      </w:r>
      <w:proofErr w:type="spellStart"/>
      <w:r w:rsidRPr="00483690">
        <w:rPr>
          <w:rFonts w:ascii="Arial" w:hAnsi="Arial" w:cs="Arial"/>
          <w:sz w:val="20"/>
          <w:szCs w:val="20"/>
        </w:rPr>
        <w:t>Pāharakeke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sz w:val="20"/>
          <w:szCs w:val="20"/>
        </w:rPr>
        <w:t>Heretaunga</w:t>
      </w:r>
      <w:proofErr w:type="spellEnd"/>
      <w:r w:rsidRPr="00483690">
        <w:rPr>
          <w:rFonts w:ascii="Arial" w:hAnsi="Arial" w:cs="Arial"/>
          <w:sz w:val="20"/>
          <w:szCs w:val="20"/>
        </w:rPr>
        <w:t>.</w:t>
      </w:r>
    </w:p>
    <w:p w:rsidR="00483690" w:rsidRPr="007A69DE" w:rsidRDefault="00483690" w:rsidP="00483690">
      <w:pPr>
        <w:rPr>
          <w:rFonts w:ascii="Arial" w:hAnsi="Arial" w:cs="Arial"/>
          <w:sz w:val="32"/>
          <w:szCs w:val="32"/>
        </w:rPr>
      </w:pPr>
      <w:r w:rsidRPr="007A69DE">
        <w:rPr>
          <w:rFonts w:ascii="Arial" w:hAnsi="Arial" w:cs="Arial"/>
          <w:sz w:val="32"/>
          <w:szCs w:val="32"/>
        </w:rPr>
        <w:t xml:space="preserve">He </w:t>
      </w:r>
      <w:proofErr w:type="spellStart"/>
      <w:r w:rsidRPr="007A69DE">
        <w:rPr>
          <w:rFonts w:ascii="Arial" w:hAnsi="Arial" w:cs="Arial"/>
          <w:sz w:val="32"/>
          <w:szCs w:val="32"/>
        </w:rPr>
        <w:t>whakarāpopototanga</w:t>
      </w:r>
      <w:proofErr w:type="spellEnd"/>
    </w:p>
    <w:p w:rsidR="00483690" w:rsidRPr="007A69DE" w:rsidRDefault="00483690" w:rsidP="00483690">
      <w:pPr>
        <w:rPr>
          <w:rFonts w:ascii="Arial" w:hAnsi="Arial" w:cs="Arial"/>
          <w:b/>
          <w:sz w:val="20"/>
          <w:szCs w:val="20"/>
        </w:rPr>
      </w:pPr>
      <w:proofErr w:type="gramStart"/>
      <w:r w:rsidRPr="007A69DE">
        <w:rPr>
          <w:rFonts w:ascii="Arial" w:hAnsi="Arial" w:cs="Arial"/>
          <w:b/>
          <w:sz w:val="20"/>
          <w:szCs w:val="20"/>
        </w:rPr>
        <w:t xml:space="preserve">He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whakaari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>.</w:t>
      </w:r>
      <w:proofErr w:type="gramEnd"/>
      <w:r w:rsidRPr="007A69DE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whakaari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whakaraupapa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mai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ana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ngā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āhuatanga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pā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atu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A69DE">
        <w:rPr>
          <w:rFonts w:ascii="Arial" w:hAnsi="Arial" w:cs="Arial"/>
          <w:b/>
          <w:sz w:val="20"/>
          <w:szCs w:val="20"/>
        </w:rPr>
        <w:t>te</w:t>
      </w:r>
      <w:proofErr w:type="gram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whānau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Kōhine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Pōtae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Whero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. I </w:t>
      </w:r>
      <w:proofErr w:type="gramStart"/>
      <w:r w:rsidRPr="007A69DE">
        <w:rPr>
          <w:rFonts w:ascii="Arial" w:hAnsi="Arial" w:cs="Arial"/>
          <w:b/>
          <w:sz w:val="20"/>
          <w:szCs w:val="20"/>
        </w:rPr>
        <w:t>te</w:t>
      </w:r>
      <w:proofErr w:type="gram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haere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atu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ia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kāinga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tōna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kuia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māuiui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ana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engari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rongo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wūruhi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tae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wawe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atu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kāinga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o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kuia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. Ka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mahi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tinihanga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A69DE">
        <w:rPr>
          <w:rFonts w:ascii="Arial" w:hAnsi="Arial" w:cs="Arial"/>
          <w:b/>
          <w:sz w:val="20"/>
          <w:szCs w:val="20"/>
        </w:rPr>
        <w:t>te</w:t>
      </w:r>
      <w:proofErr w:type="gram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wūruhi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kuia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rāua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Kōhine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Pōtae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Whero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Engari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A69DE">
        <w:rPr>
          <w:rFonts w:ascii="Arial" w:hAnsi="Arial" w:cs="Arial"/>
          <w:b/>
          <w:sz w:val="20"/>
          <w:szCs w:val="20"/>
        </w:rPr>
        <w:t>te</w:t>
      </w:r>
      <w:proofErr w:type="gram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mutunga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iho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nā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pāpā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Kōhine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Pōtae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Whero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rāua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ko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kuia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i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whakaora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, ā,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ora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69DE">
        <w:rPr>
          <w:rFonts w:ascii="Arial" w:hAnsi="Arial" w:cs="Arial"/>
          <w:b/>
          <w:sz w:val="20"/>
          <w:szCs w:val="20"/>
        </w:rPr>
        <w:t>katoa</w:t>
      </w:r>
      <w:proofErr w:type="spellEnd"/>
      <w:r w:rsidRPr="007A69DE">
        <w:rPr>
          <w:rFonts w:ascii="Arial" w:hAnsi="Arial" w:cs="Arial"/>
          <w:b/>
          <w:sz w:val="20"/>
          <w:szCs w:val="20"/>
        </w:rPr>
        <w:t>.</w:t>
      </w:r>
    </w:p>
    <w:p w:rsidR="00483690" w:rsidRPr="00483690" w:rsidRDefault="00483690" w:rsidP="00483690">
      <w:pPr>
        <w:rPr>
          <w:rFonts w:ascii="Arial" w:hAnsi="Arial" w:cs="Arial"/>
          <w:sz w:val="24"/>
          <w:szCs w:val="24"/>
        </w:rPr>
      </w:pPr>
      <w:r w:rsidRPr="00483690">
        <w:rPr>
          <w:rFonts w:ascii="Arial" w:hAnsi="Arial" w:cs="Arial"/>
          <w:sz w:val="24"/>
          <w:szCs w:val="24"/>
        </w:rPr>
        <w:t>Summary</w:t>
      </w:r>
    </w:p>
    <w:p w:rsidR="00B02FC4" w:rsidRDefault="00483690" w:rsidP="00483690">
      <w:pPr>
        <w:rPr>
          <w:rFonts w:ascii="Arial" w:hAnsi="Arial" w:cs="Arial"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t xml:space="preserve">This is a play. It’s a sequence of events related to the family of </w:t>
      </w:r>
      <w:proofErr w:type="spellStart"/>
      <w:r w:rsidRPr="00483690">
        <w:rPr>
          <w:rFonts w:ascii="Arial" w:hAnsi="Arial" w:cs="Arial"/>
          <w:sz w:val="20"/>
          <w:szCs w:val="20"/>
        </w:rPr>
        <w:t>Kōhine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Pōtae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Whero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. She was on her way to her sick grandmother’s house but the wolf got word of it and arrived early to the grandmother’s house. The wolf tricked </w:t>
      </w:r>
      <w:proofErr w:type="spellStart"/>
      <w:r w:rsidRPr="00483690">
        <w:rPr>
          <w:rFonts w:ascii="Arial" w:hAnsi="Arial" w:cs="Arial"/>
          <w:sz w:val="20"/>
          <w:szCs w:val="20"/>
        </w:rPr>
        <w:t>Kōhine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Pōtae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Whero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and her grandmother. In the end the father of </w:t>
      </w:r>
      <w:proofErr w:type="spellStart"/>
      <w:r w:rsidRPr="00483690">
        <w:rPr>
          <w:rFonts w:ascii="Arial" w:hAnsi="Arial" w:cs="Arial"/>
          <w:sz w:val="20"/>
          <w:szCs w:val="20"/>
        </w:rPr>
        <w:t>Kōhine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Pōtae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sz w:val="20"/>
          <w:szCs w:val="20"/>
        </w:rPr>
        <w:t>Whero</w:t>
      </w:r>
      <w:proofErr w:type="spellEnd"/>
      <w:r w:rsidRPr="00483690">
        <w:rPr>
          <w:rFonts w:ascii="Arial" w:hAnsi="Arial" w:cs="Arial"/>
          <w:sz w:val="20"/>
          <w:szCs w:val="20"/>
        </w:rPr>
        <w:t xml:space="preserve"> comes to the rescue, and they all survive.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3690" w:rsidTr="00483690">
        <w:tc>
          <w:tcPr>
            <w:tcW w:w="4621" w:type="dxa"/>
          </w:tcPr>
          <w:p w:rsidR="00483690" w:rsidRPr="007A69DE" w:rsidRDefault="00483690" w:rsidP="0048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483690" w:rsidRPr="007A69DE" w:rsidRDefault="00483690" w:rsidP="004836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690" w:rsidRDefault="00483690" w:rsidP="00483690">
            <w:pPr>
              <w:rPr>
                <w:rFonts w:ascii="Arial" w:hAnsi="Arial" w:cs="Arial"/>
                <w:sz w:val="20"/>
                <w:szCs w:val="20"/>
              </w:rPr>
            </w:pPr>
            <w:r w:rsidRPr="007A69DE">
              <w:rPr>
                <w:rFonts w:ascii="Arial" w:hAnsi="Arial" w:cs="Arial"/>
                <w:sz w:val="20"/>
                <w:szCs w:val="20"/>
              </w:rPr>
              <w:t>Language style</w:t>
            </w:r>
          </w:p>
        </w:tc>
        <w:tc>
          <w:tcPr>
            <w:tcW w:w="4621" w:type="dxa"/>
          </w:tcPr>
          <w:p w:rsidR="00483690" w:rsidRDefault="00483690" w:rsidP="007A69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Tuhinga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Whakangahau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(Writing to uplift and stimulate)</w:t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9DE">
              <w:rPr>
                <w:rFonts w:ascii="Arial" w:hAnsi="Arial" w:cs="Arial"/>
                <w:sz w:val="20"/>
                <w:szCs w:val="20"/>
              </w:rPr>
              <w:br/>
            </w:r>
            <w:r w:rsidR="007A69DE">
              <w:rPr>
                <w:rFonts w:ascii="Arial" w:hAnsi="Arial" w:cs="Arial"/>
                <w:sz w:val="20"/>
                <w:szCs w:val="20"/>
              </w:rPr>
              <w:br/>
            </w:r>
            <w:r w:rsidRPr="0048369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83690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 w:rsidRPr="00483690">
              <w:rPr>
                <w:rFonts w:ascii="Arial" w:hAnsi="Arial" w:cs="Arial"/>
                <w:b/>
                <w:sz w:val="20"/>
                <w:szCs w:val="20"/>
              </w:rPr>
              <w:t>whakaari</w:t>
            </w:r>
            <w:proofErr w:type="spellEnd"/>
            <w:r w:rsidRPr="0048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3690">
              <w:rPr>
                <w:rFonts w:ascii="Arial" w:hAnsi="Arial" w:cs="Arial"/>
                <w:b/>
                <w:sz w:val="20"/>
                <w:szCs w:val="20"/>
              </w:rPr>
              <w:t>whakangahau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690">
              <w:rPr>
                <w:rFonts w:ascii="Arial" w:hAnsi="Arial" w:cs="Arial"/>
                <w:sz w:val="20"/>
                <w:szCs w:val="20"/>
              </w:rPr>
              <w:t>(An entertaining play)</w:t>
            </w:r>
          </w:p>
        </w:tc>
      </w:tr>
      <w:tr w:rsidR="00483690" w:rsidTr="00483690">
        <w:tc>
          <w:tcPr>
            <w:tcW w:w="4621" w:type="dxa"/>
          </w:tcPr>
          <w:p w:rsidR="00483690" w:rsidRPr="007A69DE" w:rsidRDefault="00483690" w:rsidP="004836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Ētahi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āhuatanga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tēnei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483690" w:rsidRPr="00483690" w:rsidRDefault="00483690" w:rsidP="004836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3690" w:rsidRPr="007A69DE" w:rsidRDefault="00483690" w:rsidP="00483690">
            <w:pPr>
              <w:rPr>
                <w:rFonts w:ascii="Arial" w:hAnsi="Arial" w:cs="Arial"/>
                <w:sz w:val="20"/>
                <w:szCs w:val="20"/>
              </w:rPr>
            </w:pPr>
            <w:r w:rsidRPr="007A69DE">
              <w:rPr>
                <w:rFonts w:ascii="Arial" w:hAnsi="Arial" w:cs="Arial"/>
                <w:sz w:val="20"/>
                <w:szCs w:val="20"/>
              </w:rPr>
              <w:t>Features of this language style</w:t>
            </w:r>
          </w:p>
        </w:tc>
        <w:tc>
          <w:tcPr>
            <w:tcW w:w="4621" w:type="dxa"/>
          </w:tcPr>
          <w:p w:rsidR="00483690" w:rsidRPr="007A69DE" w:rsidRDefault="00483690" w:rsidP="0048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Ngā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kupu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āhua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9DE">
              <w:rPr>
                <w:rFonts w:ascii="Arial" w:hAnsi="Arial" w:cs="Arial"/>
                <w:i/>
                <w:sz w:val="20"/>
                <w:szCs w:val="20"/>
              </w:rPr>
              <w:t>(Adjectives)</w:t>
            </w:r>
            <w:r w:rsidR="007A69DE" w:rsidRPr="007A69D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A69DE" w:rsidRPr="007A69DE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>:</w:t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9DE">
              <w:rPr>
                <w:rFonts w:ascii="Arial" w:hAnsi="Arial" w:cs="Arial"/>
                <w:sz w:val="20"/>
                <w:szCs w:val="20"/>
              </w:rPr>
              <w:br/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br/>
            </w:r>
            <w:r w:rsidRPr="007A69D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Tino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ohorere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Kōhine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Pōtae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Whero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te kite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tētahi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ihu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roa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ētahi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karu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nunui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ētahi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taringa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roroa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ētahi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niho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9DE">
              <w:rPr>
                <w:rFonts w:ascii="Arial" w:hAnsi="Arial" w:cs="Arial"/>
                <w:b/>
                <w:sz w:val="20"/>
                <w:szCs w:val="20"/>
              </w:rPr>
              <w:t>koi</w:t>
            </w:r>
            <w:r w:rsidRPr="007A69DE">
              <w:rPr>
                <w:rFonts w:ascii="Arial" w:hAnsi="Arial" w:cs="Arial"/>
                <w:sz w:val="20"/>
                <w:szCs w:val="20"/>
              </w:rPr>
              <w:t xml:space="preserve"> ... (wh. 9)</w:t>
            </w:r>
          </w:p>
          <w:p w:rsidR="00483690" w:rsidRPr="00483690" w:rsidRDefault="00483690" w:rsidP="004836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690" w:rsidRDefault="00483690" w:rsidP="007A69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Ngā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kupu</w:t>
            </w:r>
            <w:proofErr w:type="spellEnd"/>
            <w:r w:rsidRPr="007A6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mahi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(Verbs)</w:t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br/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>:</w:t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br/>
            </w:r>
            <w:r w:rsidR="007A69DE" w:rsidRPr="007A69DE">
              <w:rPr>
                <w:rFonts w:ascii="Arial" w:hAnsi="Arial" w:cs="Arial"/>
                <w:sz w:val="20"/>
                <w:szCs w:val="20"/>
              </w:rPr>
              <w:br/>
            </w:r>
            <w:r w:rsidRPr="007A69DE">
              <w:rPr>
                <w:rFonts w:ascii="Arial" w:hAnsi="Arial" w:cs="Arial"/>
                <w:sz w:val="20"/>
                <w:szCs w:val="20"/>
              </w:rPr>
              <w:t xml:space="preserve">– I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kitea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Kōhine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Pōtae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Whero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(wh. 8)</w:t>
            </w:r>
            <w:r w:rsidR="007A69DE">
              <w:rPr>
                <w:rFonts w:ascii="Arial" w:hAnsi="Arial" w:cs="Arial"/>
                <w:sz w:val="20"/>
                <w:szCs w:val="20"/>
              </w:rPr>
              <w:br/>
            </w:r>
            <w:r w:rsidRPr="007A69DE">
              <w:rPr>
                <w:rFonts w:ascii="Arial" w:hAnsi="Arial" w:cs="Arial"/>
                <w:sz w:val="20"/>
                <w:szCs w:val="20"/>
              </w:rPr>
              <w:t xml:space="preserve">– Kei te </w:t>
            </w:r>
            <w:proofErr w:type="spellStart"/>
            <w:r w:rsidRPr="007A69DE">
              <w:rPr>
                <w:rFonts w:ascii="Arial" w:hAnsi="Arial" w:cs="Arial"/>
                <w:b/>
                <w:sz w:val="20"/>
                <w:szCs w:val="20"/>
              </w:rPr>
              <w:t>mōhio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kei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whea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ētahi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DE">
              <w:rPr>
                <w:rFonts w:ascii="Arial" w:hAnsi="Arial" w:cs="Arial"/>
                <w:sz w:val="20"/>
                <w:szCs w:val="20"/>
              </w:rPr>
              <w:t>putiputi</w:t>
            </w:r>
            <w:proofErr w:type="spellEnd"/>
            <w:r w:rsidRPr="007A69DE">
              <w:rPr>
                <w:rFonts w:ascii="Arial" w:hAnsi="Arial" w:cs="Arial"/>
                <w:sz w:val="20"/>
                <w:szCs w:val="20"/>
              </w:rPr>
              <w:t xml:space="preserve"> (wh. 8)</w:t>
            </w:r>
            <w:r w:rsidR="007A69DE">
              <w:rPr>
                <w:rFonts w:ascii="Arial" w:hAnsi="Arial" w:cs="Arial"/>
                <w:sz w:val="20"/>
                <w:szCs w:val="20"/>
              </w:rPr>
              <w:br/>
            </w:r>
            <w:r w:rsidRPr="00483690">
              <w:rPr>
                <w:rFonts w:ascii="Arial" w:hAnsi="Arial" w:cs="Arial"/>
                <w:sz w:val="20"/>
                <w:szCs w:val="20"/>
              </w:rPr>
              <w:t xml:space="preserve">– Ka </w:t>
            </w:r>
            <w:proofErr w:type="spellStart"/>
            <w:r w:rsidRPr="00483690">
              <w:rPr>
                <w:rFonts w:ascii="Arial" w:hAnsi="Arial" w:cs="Arial"/>
                <w:b/>
                <w:sz w:val="20"/>
                <w:szCs w:val="20"/>
              </w:rPr>
              <w:t>hutihuti</w:t>
            </w:r>
            <w:proofErr w:type="spellEnd"/>
            <w:r w:rsidRPr="004836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3690">
              <w:rPr>
                <w:rFonts w:ascii="Arial" w:hAnsi="Arial" w:cs="Arial"/>
                <w:sz w:val="20"/>
                <w:szCs w:val="20"/>
              </w:rPr>
              <w:t>putiputi</w:t>
            </w:r>
            <w:proofErr w:type="spellEnd"/>
            <w:r w:rsidRPr="00483690">
              <w:rPr>
                <w:rFonts w:ascii="Arial" w:hAnsi="Arial" w:cs="Arial"/>
                <w:sz w:val="20"/>
                <w:szCs w:val="20"/>
              </w:rPr>
              <w:t xml:space="preserve"> (wh. 8)</w:t>
            </w:r>
          </w:p>
        </w:tc>
      </w:tr>
    </w:tbl>
    <w:p w:rsidR="00483690" w:rsidRDefault="00483690" w:rsidP="00483690">
      <w:pPr>
        <w:rPr>
          <w:rFonts w:ascii="Arial" w:hAnsi="Arial" w:cs="Arial"/>
          <w:sz w:val="20"/>
          <w:szCs w:val="20"/>
        </w:rPr>
      </w:pPr>
    </w:p>
    <w:p w:rsidR="00483690" w:rsidRPr="00483690" w:rsidRDefault="00483690" w:rsidP="00483690">
      <w:pPr>
        <w:rPr>
          <w:rFonts w:ascii="Arial" w:hAnsi="Arial" w:cs="Arial"/>
          <w:sz w:val="28"/>
          <w:szCs w:val="28"/>
        </w:rPr>
      </w:pPr>
      <w:r w:rsidRPr="00483690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483690">
        <w:rPr>
          <w:rFonts w:ascii="Arial" w:hAnsi="Arial" w:cs="Arial"/>
          <w:sz w:val="28"/>
          <w:szCs w:val="28"/>
        </w:rPr>
        <w:t>te</w:t>
      </w:r>
      <w:proofErr w:type="gramEnd"/>
      <w:r w:rsidRPr="00483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3690">
        <w:rPr>
          <w:rFonts w:ascii="Arial" w:hAnsi="Arial" w:cs="Arial"/>
          <w:sz w:val="28"/>
          <w:szCs w:val="28"/>
        </w:rPr>
        <w:t>Ākonga</w:t>
      </w:r>
      <w:proofErr w:type="spellEnd"/>
      <w:r w:rsidRPr="00483690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483690">
        <w:rPr>
          <w:rFonts w:ascii="Arial" w:hAnsi="Arial" w:cs="Arial"/>
          <w:sz w:val="28"/>
          <w:szCs w:val="28"/>
        </w:rPr>
        <w:t>Pānui</w:t>
      </w:r>
      <w:proofErr w:type="spellEnd"/>
      <w:r w:rsidRPr="00483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3690">
        <w:rPr>
          <w:rFonts w:ascii="Arial" w:hAnsi="Arial" w:cs="Arial"/>
          <w:sz w:val="28"/>
          <w:szCs w:val="28"/>
        </w:rPr>
        <w:t>ana</w:t>
      </w:r>
      <w:proofErr w:type="spellEnd"/>
      <w:r w:rsidRPr="00483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3690">
        <w:rPr>
          <w:rFonts w:ascii="Arial" w:hAnsi="Arial" w:cs="Arial"/>
          <w:sz w:val="28"/>
          <w:szCs w:val="28"/>
        </w:rPr>
        <w:t>i</w:t>
      </w:r>
      <w:proofErr w:type="spellEnd"/>
      <w:r w:rsidRPr="00483690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483690">
        <w:rPr>
          <w:rFonts w:ascii="Arial" w:hAnsi="Arial" w:cs="Arial"/>
          <w:sz w:val="28"/>
          <w:szCs w:val="28"/>
        </w:rPr>
        <w:t>Pukapuka</w:t>
      </w:r>
      <w:proofErr w:type="spellEnd"/>
    </w:p>
    <w:p w:rsidR="00483690" w:rsidRPr="00483690" w:rsidRDefault="00483690" w:rsidP="00483690">
      <w:pPr>
        <w:rPr>
          <w:rFonts w:ascii="Arial" w:hAnsi="Arial" w:cs="Arial"/>
          <w:sz w:val="24"/>
          <w:szCs w:val="24"/>
        </w:rPr>
      </w:pPr>
      <w:r w:rsidRPr="00483690">
        <w:rPr>
          <w:rFonts w:ascii="Arial" w:hAnsi="Arial" w:cs="Arial"/>
          <w:sz w:val="24"/>
          <w:szCs w:val="24"/>
        </w:rPr>
        <w:t>During Reading</w:t>
      </w:r>
    </w:p>
    <w:p w:rsidR="00483690" w:rsidRPr="00483690" w:rsidRDefault="00483690" w:rsidP="00483690">
      <w:pPr>
        <w:rPr>
          <w:rFonts w:ascii="Arial" w:hAnsi="Arial" w:cs="Arial"/>
          <w:b/>
          <w:sz w:val="20"/>
          <w:szCs w:val="20"/>
        </w:rPr>
      </w:pPr>
      <w:r w:rsidRPr="00483690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Tohua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rōpū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83690">
        <w:rPr>
          <w:rFonts w:ascii="Arial" w:hAnsi="Arial" w:cs="Arial"/>
          <w:b/>
          <w:sz w:val="20"/>
          <w:szCs w:val="20"/>
        </w:rPr>
        <w:t>kia</w:t>
      </w:r>
      <w:proofErr w:type="spellEnd"/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whakaatu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whakaari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kare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ā-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roto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kaua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whakamahi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kupu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rānei).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3690">
        <w:rPr>
          <w:rFonts w:ascii="Arial" w:hAnsi="Arial" w:cs="Arial"/>
          <w:b/>
          <w:sz w:val="20"/>
          <w:szCs w:val="20"/>
        </w:rPr>
        <w:t>te</w:t>
      </w:r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mātaki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te reo ā-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tinana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whiriwhiria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ērā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atu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he aha te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kare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ā-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roto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whakaaturia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mai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ana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pōuri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harikoa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hīkaka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mataku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>…</w:t>
      </w:r>
    </w:p>
    <w:p w:rsidR="00483690" w:rsidRPr="00483690" w:rsidRDefault="00483690" w:rsidP="00483690">
      <w:pPr>
        <w:rPr>
          <w:rFonts w:ascii="Arial" w:hAnsi="Arial" w:cs="Arial"/>
          <w:i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lastRenderedPageBreak/>
        <w:t xml:space="preserve">Introduce feelings by having a group of students ‘act’ various emotions without using words. The rest of the class guesses what they are. For example: </w:t>
      </w:r>
      <w:r w:rsidRPr="00483690">
        <w:rPr>
          <w:rFonts w:ascii="Arial" w:hAnsi="Arial" w:cs="Arial"/>
          <w:i/>
          <w:sz w:val="20"/>
          <w:szCs w:val="20"/>
        </w:rPr>
        <w:t>sad, happy, excited, scared…</w:t>
      </w:r>
    </w:p>
    <w:p w:rsidR="00483690" w:rsidRPr="00483690" w:rsidRDefault="00483690" w:rsidP="00483690">
      <w:pPr>
        <w:rPr>
          <w:rFonts w:ascii="Arial" w:hAnsi="Arial" w:cs="Arial"/>
          <w:b/>
          <w:sz w:val="20"/>
          <w:szCs w:val="20"/>
        </w:rPr>
      </w:pPr>
      <w:r w:rsidRPr="00483690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Tohua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ngā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83690">
        <w:rPr>
          <w:rFonts w:ascii="Arial" w:hAnsi="Arial" w:cs="Arial"/>
          <w:b/>
          <w:sz w:val="20"/>
          <w:szCs w:val="20"/>
        </w:rPr>
        <w:t>kia</w:t>
      </w:r>
      <w:proofErr w:type="spellEnd"/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whakarite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whāinga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whaiaro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>:</w:t>
      </w:r>
    </w:p>
    <w:p w:rsidR="00483690" w:rsidRPr="00483690" w:rsidRDefault="00483690" w:rsidP="00483690">
      <w:pPr>
        <w:rPr>
          <w:rFonts w:ascii="Arial" w:hAnsi="Arial" w:cs="Arial"/>
          <w:b/>
          <w:sz w:val="20"/>
          <w:szCs w:val="20"/>
        </w:rPr>
      </w:pPr>
      <w:r w:rsidRPr="00483690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3690">
        <w:rPr>
          <w:rFonts w:ascii="Arial" w:hAnsi="Arial" w:cs="Arial"/>
          <w:b/>
          <w:sz w:val="20"/>
          <w:szCs w:val="20"/>
        </w:rPr>
        <w:t>te</w:t>
      </w:r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mutunga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kaupapa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taea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au te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tuhi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whakaari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>.</w:t>
      </w:r>
    </w:p>
    <w:p w:rsidR="00483690" w:rsidRPr="00483690" w:rsidRDefault="00483690" w:rsidP="00483690">
      <w:pPr>
        <w:rPr>
          <w:rFonts w:ascii="Arial" w:hAnsi="Arial" w:cs="Arial"/>
          <w:b/>
          <w:sz w:val="20"/>
          <w:szCs w:val="20"/>
        </w:rPr>
      </w:pPr>
      <w:r w:rsidRPr="00483690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3690">
        <w:rPr>
          <w:rFonts w:ascii="Arial" w:hAnsi="Arial" w:cs="Arial"/>
          <w:b/>
          <w:sz w:val="20"/>
          <w:szCs w:val="20"/>
        </w:rPr>
        <w:t>te</w:t>
      </w:r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mutunga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kaupapa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taea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au te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tū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hei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kiripuaki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roto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whakaari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>.</w:t>
      </w:r>
    </w:p>
    <w:p w:rsidR="00483690" w:rsidRPr="00483690" w:rsidRDefault="00483690" w:rsidP="00483690">
      <w:pPr>
        <w:rPr>
          <w:rFonts w:ascii="Arial" w:hAnsi="Arial" w:cs="Arial"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t>Instruct students to set a goal. For example:</w:t>
      </w:r>
    </w:p>
    <w:p w:rsidR="00483690" w:rsidRPr="00483690" w:rsidRDefault="00483690" w:rsidP="00483690">
      <w:pPr>
        <w:rPr>
          <w:rFonts w:ascii="Arial" w:hAnsi="Arial" w:cs="Arial"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t>– By the end of the lesson I will be able to write a play.</w:t>
      </w:r>
    </w:p>
    <w:p w:rsidR="00483690" w:rsidRPr="00483690" w:rsidRDefault="00483690" w:rsidP="00483690">
      <w:pPr>
        <w:rPr>
          <w:rFonts w:ascii="Arial" w:hAnsi="Arial" w:cs="Arial"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t>– By the end of the unit I will be able to play the role of a character.</w:t>
      </w:r>
    </w:p>
    <w:p w:rsidR="00483690" w:rsidRPr="00483690" w:rsidRDefault="00483690" w:rsidP="00483690">
      <w:pPr>
        <w:rPr>
          <w:rFonts w:ascii="Arial" w:hAnsi="Arial" w:cs="Arial"/>
          <w:b/>
          <w:sz w:val="20"/>
          <w:szCs w:val="20"/>
        </w:rPr>
      </w:pPr>
      <w:r w:rsidRPr="00483690">
        <w:rPr>
          <w:rFonts w:ascii="Arial" w:hAnsi="Arial" w:cs="Arial"/>
          <w:b/>
          <w:sz w:val="20"/>
          <w:szCs w:val="20"/>
        </w:rPr>
        <w:t xml:space="preserve">3. He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ā-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rōpū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83690">
        <w:rPr>
          <w:rFonts w:ascii="Arial" w:hAnsi="Arial" w:cs="Arial"/>
          <w:b/>
          <w:sz w:val="20"/>
          <w:szCs w:val="20"/>
        </w:rPr>
        <w:t>ia</w:t>
      </w:r>
      <w:proofErr w:type="spellEnd"/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rōpū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tuhi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ake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whakamutunga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mō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whakaari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. Ka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whakaaturia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3690">
        <w:rPr>
          <w:rFonts w:ascii="Arial" w:hAnsi="Arial" w:cs="Arial"/>
          <w:b/>
          <w:sz w:val="20"/>
          <w:szCs w:val="20"/>
        </w:rPr>
        <w:t>te</w:t>
      </w:r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akomanga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>.</w:t>
      </w:r>
    </w:p>
    <w:p w:rsidR="00483690" w:rsidRPr="00483690" w:rsidRDefault="00483690" w:rsidP="00483690">
      <w:pPr>
        <w:rPr>
          <w:rFonts w:ascii="Arial" w:hAnsi="Arial" w:cs="Arial"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t>In groups students will re-write the end of the play. Each group will then present to the class.</w:t>
      </w:r>
    </w:p>
    <w:p w:rsidR="00483690" w:rsidRPr="00483690" w:rsidRDefault="00483690" w:rsidP="00483690">
      <w:pPr>
        <w:rPr>
          <w:rFonts w:ascii="Arial" w:hAnsi="Arial" w:cs="Arial"/>
          <w:b/>
          <w:sz w:val="20"/>
          <w:szCs w:val="20"/>
        </w:rPr>
      </w:pPr>
      <w:r w:rsidRPr="00483690">
        <w:rPr>
          <w:rFonts w:ascii="Arial" w:hAnsi="Arial" w:cs="Arial"/>
          <w:b/>
          <w:sz w:val="20"/>
          <w:szCs w:val="20"/>
        </w:rPr>
        <w:t xml:space="preserve">4. He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mahi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ā-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rōpū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tautohu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ngā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rōpū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pakiwaitara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ngākaunuitia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ana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. Ka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tuhia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ngā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kupu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e rite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ana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kātahi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whakaaria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ki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3690">
        <w:rPr>
          <w:rFonts w:ascii="Arial" w:hAnsi="Arial" w:cs="Arial"/>
          <w:b/>
          <w:sz w:val="20"/>
          <w:szCs w:val="20"/>
        </w:rPr>
        <w:t>te</w:t>
      </w:r>
      <w:proofErr w:type="gramEnd"/>
      <w:r w:rsidRPr="004836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690">
        <w:rPr>
          <w:rFonts w:ascii="Arial" w:hAnsi="Arial" w:cs="Arial"/>
          <w:b/>
          <w:sz w:val="20"/>
          <w:szCs w:val="20"/>
        </w:rPr>
        <w:t>akomanga</w:t>
      </w:r>
      <w:proofErr w:type="spellEnd"/>
      <w:r w:rsidRPr="00483690">
        <w:rPr>
          <w:rFonts w:ascii="Arial" w:hAnsi="Arial" w:cs="Arial"/>
          <w:b/>
          <w:sz w:val="20"/>
          <w:szCs w:val="20"/>
        </w:rPr>
        <w:t>.</w:t>
      </w:r>
    </w:p>
    <w:p w:rsidR="00483690" w:rsidRPr="00483690" w:rsidRDefault="00483690" w:rsidP="00483690">
      <w:pPr>
        <w:rPr>
          <w:rFonts w:ascii="Arial" w:hAnsi="Arial" w:cs="Arial"/>
          <w:sz w:val="20"/>
          <w:szCs w:val="20"/>
        </w:rPr>
      </w:pPr>
      <w:r w:rsidRPr="00483690">
        <w:rPr>
          <w:rFonts w:ascii="Arial" w:hAnsi="Arial" w:cs="Arial"/>
          <w:sz w:val="20"/>
          <w:szCs w:val="20"/>
        </w:rPr>
        <w:t>In groups, students will write a play – students will identify a story they all like. Using that story they will turn it into a play and present it to the class.</w:t>
      </w:r>
      <w:bookmarkStart w:id="0" w:name="_GoBack"/>
      <w:bookmarkEnd w:id="0"/>
    </w:p>
    <w:sectPr w:rsidR="00483690" w:rsidRPr="004836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C0" w:rsidRDefault="00AF14C0" w:rsidP="007A69DE">
      <w:pPr>
        <w:spacing w:after="0" w:line="240" w:lineRule="auto"/>
      </w:pPr>
      <w:r>
        <w:separator/>
      </w:r>
    </w:p>
  </w:endnote>
  <w:endnote w:type="continuationSeparator" w:id="0">
    <w:p w:rsidR="00AF14C0" w:rsidRDefault="00AF14C0" w:rsidP="007A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E" w:rsidRPr="007B7B2B" w:rsidRDefault="007A69DE" w:rsidP="007A69DE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83185E">
        <w:rPr>
          <w:rStyle w:val="Hyperlink"/>
          <w:rFonts w:ascii="Arial" w:hAnsi="Arial" w:cs="Arial"/>
          <w:sz w:val="18"/>
          <w:szCs w:val="18"/>
        </w:rPr>
        <w:t>http://matepouako.tki.org.nz/He-Kohikohinga/He-Kohikohinga-57</w:t>
      </w:r>
    </w:hyperlink>
    <w:r w:rsidRPr="0083185E">
      <w:rPr>
        <w:rFonts w:ascii="Arial" w:hAnsi="Arial" w:cs="Arial"/>
      </w:rPr>
      <w:t xml:space="preserve"> </w:t>
    </w:r>
    <w:r w:rsidRPr="0083185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7A69DE" w:rsidRDefault="007A69DE">
    <w:pPr>
      <w:pStyle w:val="Footer"/>
    </w:pPr>
  </w:p>
  <w:p w:rsidR="007A69DE" w:rsidRDefault="007A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C0" w:rsidRDefault="00AF14C0" w:rsidP="007A69DE">
      <w:pPr>
        <w:spacing w:after="0" w:line="240" w:lineRule="auto"/>
      </w:pPr>
      <w:r>
        <w:separator/>
      </w:r>
    </w:p>
  </w:footnote>
  <w:footnote w:type="continuationSeparator" w:id="0">
    <w:p w:rsidR="00AF14C0" w:rsidRDefault="00AF14C0" w:rsidP="007A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A4"/>
    <w:multiLevelType w:val="hybridMultilevel"/>
    <w:tmpl w:val="992A5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90"/>
    <w:rsid w:val="00483690"/>
    <w:rsid w:val="007A69DE"/>
    <w:rsid w:val="00AF14C0"/>
    <w:rsid w:val="00B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DE"/>
  </w:style>
  <w:style w:type="paragraph" w:styleId="Footer">
    <w:name w:val="footer"/>
    <w:basedOn w:val="Normal"/>
    <w:link w:val="FooterChar"/>
    <w:uiPriority w:val="99"/>
    <w:unhideWhenUsed/>
    <w:rsid w:val="007A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DE"/>
  </w:style>
  <w:style w:type="paragraph" w:styleId="BalloonText">
    <w:name w:val="Balloon Text"/>
    <w:basedOn w:val="Normal"/>
    <w:link w:val="BalloonTextChar"/>
    <w:uiPriority w:val="99"/>
    <w:semiHidden/>
    <w:unhideWhenUsed/>
    <w:rsid w:val="007A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DE"/>
  </w:style>
  <w:style w:type="paragraph" w:styleId="Footer">
    <w:name w:val="footer"/>
    <w:basedOn w:val="Normal"/>
    <w:link w:val="FooterChar"/>
    <w:uiPriority w:val="99"/>
    <w:unhideWhenUsed/>
    <w:rsid w:val="007A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DE"/>
  </w:style>
  <w:style w:type="paragraph" w:styleId="BalloonText">
    <w:name w:val="Balloon Text"/>
    <w:basedOn w:val="Normal"/>
    <w:link w:val="BalloonTextChar"/>
    <w:uiPriority w:val="99"/>
    <w:semiHidden/>
    <w:unhideWhenUsed/>
    <w:rsid w:val="007A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2012-10-11T23:18:00Z</dcterms:created>
  <dcterms:modified xsi:type="dcterms:W3CDTF">2012-10-11T23:18:00Z</dcterms:modified>
</cp:coreProperties>
</file>